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45247D" w14:textId="53469A1C" w:rsidR="00FD246D" w:rsidRDefault="00FD246D" w:rsidP="00FD246D">
      <w:pPr>
        <w:pStyle w:val="CRCoverPage"/>
        <w:tabs>
          <w:tab w:val="right" w:pos="9639"/>
        </w:tabs>
        <w:spacing w:after="0"/>
        <w:rPr>
          <w:b/>
          <w:i/>
          <w:noProof/>
          <w:sz w:val="28"/>
        </w:rPr>
      </w:pPr>
      <w:bookmarkStart w:id="0" w:name="_Hlk160011521"/>
      <w:r>
        <w:rPr>
          <w:b/>
          <w:noProof/>
          <w:sz w:val="24"/>
        </w:rPr>
        <w:t xml:space="preserve">3GPP </w:t>
      </w:r>
      <w:r w:rsidRPr="007C0F4F">
        <w:rPr>
          <w:b/>
          <w:noProof/>
          <w:sz w:val="24"/>
        </w:rPr>
        <w:t>TSG SA</w:t>
      </w:r>
      <w:r w:rsidR="0027226C">
        <w:rPr>
          <w:b/>
          <w:noProof/>
          <w:sz w:val="24"/>
        </w:rPr>
        <w:t xml:space="preserve"> WG4</w:t>
      </w:r>
      <w:r w:rsidRPr="007C0F4F">
        <w:rPr>
          <w:b/>
          <w:noProof/>
          <w:sz w:val="24"/>
        </w:rPr>
        <w:t xml:space="preserve"> Meeting #1</w:t>
      </w:r>
      <w:r w:rsidR="00520A7A">
        <w:rPr>
          <w:b/>
          <w:noProof/>
          <w:sz w:val="24"/>
        </w:rPr>
        <w:t>30</w:t>
      </w:r>
      <w:r>
        <w:rPr>
          <w:b/>
          <w:i/>
          <w:noProof/>
          <w:sz w:val="28"/>
        </w:rPr>
        <w:tab/>
      </w:r>
      <w:r>
        <w:rPr>
          <w:b/>
          <w:noProof/>
          <w:sz w:val="24"/>
        </w:rPr>
        <w:t>SP-240</w:t>
      </w:r>
      <w:r w:rsidR="006750D4">
        <w:rPr>
          <w:b/>
          <w:noProof/>
          <w:sz w:val="24"/>
        </w:rPr>
        <w:t>478</w:t>
      </w:r>
    </w:p>
    <w:p w14:paraId="479592B2" w14:textId="573377C2" w:rsidR="00FD246D" w:rsidRDefault="00520A7A" w:rsidP="00FD246D">
      <w:pPr>
        <w:pStyle w:val="CRCoverPage"/>
        <w:outlineLvl w:val="0"/>
        <w:rPr>
          <w:b/>
          <w:noProof/>
          <w:sz w:val="24"/>
        </w:rPr>
      </w:pPr>
      <w:r>
        <w:rPr>
          <w:b/>
          <w:noProof/>
          <w:sz w:val="24"/>
        </w:rPr>
        <w:t>Orlando</w:t>
      </w:r>
      <w:r w:rsidR="00FD246D" w:rsidRPr="007C0F4F">
        <w:rPr>
          <w:b/>
          <w:noProof/>
          <w:sz w:val="24"/>
        </w:rPr>
        <w:t xml:space="preserve">, </w:t>
      </w:r>
      <w:r>
        <w:rPr>
          <w:b/>
          <w:noProof/>
          <w:sz w:val="24"/>
        </w:rPr>
        <w:t>TL</w:t>
      </w:r>
      <w:r w:rsidR="00FD246D">
        <w:rPr>
          <w:b/>
          <w:noProof/>
          <w:sz w:val="24"/>
        </w:rPr>
        <w:t>,</w:t>
      </w:r>
      <w:r>
        <w:rPr>
          <w:b/>
          <w:noProof/>
          <w:sz w:val="24"/>
        </w:rPr>
        <w:t xml:space="preserve"> US</w:t>
      </w:r>
      <w:r w:rsidR="00FD246D">
        <w:rPr>
          <w:b/>
          <w:noProof/>
          <w:sz w:val="24"/>
        </w:rPr>
        <w:t xml:space="preserve"> </w:t>
      </w:r>
      <w:r>
        <w:rPr>
          <w:b/>
          <w:noProof/>
          <w:sz w:val="24"/>
        </w:rPr>
        <w:tab/>
      </w:r>
      <w:r w:rsidR="00FD246D" w:rsidRPr="007C0F4F">
        <w:rPr>
          <w:b/>
          <w:noProof/>
          <w:sz w:val="24"/>
        </w:rPr>
        <w:t>1</w:t>
      </w:r>
      <w:r>
        <w:rPr>
          <w:b/>
          <w:noProof/>
          <w:sz w:val="24"/>
        </w:rPr>
        <w:t>8</w:t>
      </w:r>
      <w:r w:rsidR="00FD246D" w:rsidRPr="007C0F4F">
        <w:rPr>
          <w:b/>
          <w:noProof/>
          <w:sz w:val="24"/>
        </w:rPr>
        <w:t xml:space="preserve"> - 22 </w:t>
      </w:r>
      <w:r>
        <w:rPr>
          <w:b/>
          <w:noProof/>
          <w:sz w:val="24"/>
        </w:rPr>
        <w:t>Nov</w:t>
      </w:r>
      <w:r w:rsidR="00FD246D" w:rsidRPr="007C0F4F">
        <w:rPr>
          <w:b/>
          <w:noProof/>
          <w:sz w:val="24"/>
        </w:rPr>
        <w:t xml:space="preserve"> 2024</w:t>
      </w:r>
      <w:r w:rsidR="00FD246D">
        <w:rPr>
          <w:b/>
          <w:noProof/>
          <w:sz w:val="24"/>
        </w:rPr>
        <w:tab/>
      </w:r>
      <w:r w:rsidR="00FD246D">
        <w:rPr>
          <w:b/>
          <w:noProof/>
          <w:sz w:val="24"/>
        </w:rPr>
        <w:tab/>
      </w:r>
      <w:r w:rsidR="00FD246D">
        <w:rPr>
          <w:b/>
          <w:noProof/>
          <w:sz w:val="24"/>
        </w:rPr>
        <w:tab/>
      </w:r>
      <w:r w:rsidR="00FD246D">
        <w:rPr>
          <w:b/>
          <w:noProof/>
          <w:sz w:val="24"/>
        </w:rPr>
        <w:tab/>
      </w:r>
      <w:r w:rsidR="00FD246D">
        <w:rPr>
          <w:b/>
          <w:noProof/>
          <w:sz w:val="24"/>
        </w:rPr>
        <w:tab/>
      </w:r>
      <w:r w:rsidR="00FD246D" w:rsidRPr="007861B8">
        <w:rPr>
          <w:rFonts w:eastAsia="Batang" w:cs="Arial"/>
          <w:b/>
          <w:noProof/>
          <w:lang w:eastAsia="zh-CN"/>
        </w:rPr>
        <w:t xml:space="preserve">(revision of </w:t>
      </w:r>
      <w:r w:rsidR="00FD246D" w:rsidRPr="00FD246D">
        <w:rPr>
          <w:rFonts w:eastAsia="Batang" w:cs="Arial"/>
          <w:b/>
          <w:noProof/>
          <w:lang w:eastAsia="zh-CN"/>
        </w:rPr>
        <w:t>SP-240064</w:t>
      </w:r>
      <w:r w:rsidR="00FD246D">
        <w:rPr>
          <w:rFonts w:eastAsia="Batang" w:cs="Arial"/>
          <w:b/>
          <w:noProof/>
          <w:lang w:eastAsia="zh-CN"/>
        </w:rPr>
        <w:t>)</w:t>
      </w:r>
    </w:p>
    <w:bookmarkEnd w:id="0"/>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046B1A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E4079">
        <w:rPr>
          <w:rFonts w:ascii="Arial" w:eastAsia="Batang" w:hAnsi="Arial"/>
          <w:b/>
          <w:sz w:val="24"/>
          <w:szCs w:val="24"/>
          <w:lang w:val="en-US" w:eastAsia="zh-CN"/>
        </w:rPr>
        <w:t>Qualcomm Incorporated</w:t>
      </w:r>
    </w:p>
    <w:p w14:paraId="49D92DA3" w14:textId="79BA923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1252E" w:rsidRPr="00B1252E">
        <w:rPr>
          <w:rFonts w:ascii="Arial" w:eastAsia="Batang" w:hAnsi="Arial" w:cs="Arial"/>
          <w:b/>
          <w:sz w:val="24"/>
          <w:szCs w:val="24"/>
          <w:lang w:eastAsia="zh-CN"/>
        </w:rPr>
        <w:t>Draft New Work Item on Architectural Updates for Advanced Media Delivery</w:t>
      </w:r>
    </w:p>
    <w:p w14:paraId="66ACF610" w14:textId="6CBE92C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9E4079">
        <w:rPr>
          <w:rFonts w:ascii="Arial" w:eastAsia="Batang" w:hAnsi="Arial"/>
          <w:b/>
          <w:sz w:val="24"/>
          <w:szCs w:val="24"/>
          <w:lang w:val="en-US" w:eastAsia="zh-CN"/>
        </w:rPr>
        <w:t>Agreement</w:t>
      </w:r>
    </w:p>
    <w:p w14:paraId="1468BC60" w14:textId="6D783F3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BF7BA8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7E176F" w:rsidRPr="007E176F">
        <w:rPr>
          <w:rFonts w:ascii="Arial" w:eastAsia="Times New Roman" w:hAnsi="Arial" w:cs="Times New Roman"/>
          <w:color w:val="auto"/>
          <w:sz w:val="36"/>
          <w:szCs w:val="20"/>
          <w:lang w:eastAsia="ja-JP"/>
        </w:rPr>
        <w:t>New Work Item on Architectural Updates for Advanced Media Delivery</w:t>
      </w:r>
      <w:r w:rsidRPr="001E489F">
        <w:rPr>
          <w:rFonts w:ascii="Arial" w:eastAsia="Times New Roman" w:hAnsi="Arial" w:cs="Times New Roman"/>
          <w:color w:val="auto"/>
          <w:sz w:val="36"/>
          <w:szCs w:val="20"/>
          <w:lang w:eastAsia="ja-JP"/>
        </w:rPr>
        <w:tab/>
      </w:r>
    </w:p>
    <w:p w14:paraId="1845B441" w14:textId="570F48F3" w:rsidR="001E489F" w:rsidRPr="00BA3A53" w:rsidRDefault="001E489F" w:rsidP="001E489F">
      <w:pPr>
        <w:pStyle w:val="Guidance"/>
      </w:pPr>
    </w:p>
    <w:p w14:paraId="4520DCE2" w14:textId="27B7AE1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0778E">
        <w:rPr>
          <w:rFonts w:ascii="Arial" w:eastAsia="Times New Roman" w:hAnsi="Arial" w:cs="Times New Roman"/>
          <w:color w:val="auto"/>
          <w:sz w:val="36"/>
          <w:szCs w:val="20"/>
          <w:lang w:eastAsia="ja-JP"/>
        </w:rPr>
        <w:t xml:space="preserve"> </w:t>
      </w:r>
      <w:r w:rsidR="00B1252E">
        <w:rPr>
          <w:rFonts w:ascii="Arial" w:eastAsia="Times New Roman" w:hAnsi="Arial" w:cs="Times New Roman"/>
          <w:color w:val="auto"/>
          <w:sz w:val="36"/>
          <w:szCs w:val="20"/>
          <w:lang w:eastAsia="ja-JP"/>
        </w:rPr>
        <w:t>AUAMD</w:t>
      </w:r>
      <w:r w:rsidRPr="001E489F">
        <w:rPr>
          <w:rFonts w:ascii="Arial" w:eastAsia="Times New Roman" w:hAnsi="Arial" w:cs="Times New Roman"/>
          <w:color w:val="auto"/>
          <w:sz w:val="36"/>
          <w:szCs w:val="20"/>
          <w:lang w:eastAsia="ja-JP"/>
        </w:rPr>
        <w:tab/>
      </w:r>
    </w:p>
    <w:p w14:paraId="18C69795" w14:textId="4CC5F49D" w:rsidR="001E489F" w:rsidRDefault="001E489F" w:rsidP="001E489F">
      <w:pPr>
        <w:pStyle w:val="Guidance"/>
      </w:pPr>
    </w:p>
    <w:p w14:paraId="15B1DB90" w14:textId="1968CB9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B678B5" w:rsidRPr="00B678B5">
        <w:rPr>
          <w:rFonts w:ascii="Arial" w:eastAsia="Times New Roman" w:hAnsi="Arial" w:cs="Times New Roman"/>
          <w:color w:val="auto"/>
          <w:sz w:val="36"/>
          <w:szCs w:val="20"/>
          <w:highlight w:val="yellow"/>
          <w:lang w:eastAsia="ja-JP"/>
        </w:rPr>
        <w:t>tbd</w:t>
      </w:r>
    </w:p>
    <w:p w14:paraId="6340F223" w14:textId="78457CA5" w:rsidR="001E489F" w:rsidRDefault="001E489F" w:rsidP="001E489F">
      <w:pPr>
        <w:pStyle w:val="Guidance"/>
      </w:pPr>
    </w:p>
    <w:p w14:paraId="4D9605DA" w14:textId="66CA0E7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0778E">
        <w:rPr>
          <w:rFonts w:ascii="Arial" w:eastAsia="Times New Roman" w:hAnsi="Arial" w:cs="Times New Roman"/>
          <w:color w:val="auto"/>
          <w:sz w:val="36"/>
          <w:szCs w:val="20"/>
          <w:lang w:eastAsia="ja-JP"/>
        </w:rPr>
        <w:t>19</w:t>
      </w:r>
    </w:p>
    <w:p w14:paraId="0F6B4D92" w14:textId="7099F9E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D624FE5"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57F517" w:rsidR="007861B8" w:rsidRDefault="00B678B5"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E254CD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B83EEB" w14:paraId="564BB464" w14:textId="77777777" w:rsidTr="005875D6">
        <w:trPr>
          <w:cantSplit/>
          <w:jc w:val="center"/>
        </w:trPr>
        <w:tc>
          <w:tcPr>
            <w:tcW w:w="1101" w:type="dxa"/>
          </w:tcPr>
          <w:p w14:paraId="52B32062" w14:textId="31543419" w:rsidR="00B83EEB" w:rsidRDefault="00B83EEB" w:rsidP="00B83EEB">
            <w:pPr>
              <w:pStyle w:val="TAL"/>
            </w:pPr>
            <w:r w:rsidRPr="00A86DC3">
              <w:t>1000018</w:t>
            </w:r>
          </w:p>
        </w:tc>
        <w:tc>
          <w:tcPr>
            <w:tcW w:w="3326" w:type="dxa"/>
          </w:tcPr>
          <w:p w14:paraId="3CEE4191" w14:textId="065F7FC6" w:rsidR="00B83EEB" w:rsidRPr="002E057A" w:rsidRDefault="00B83EEB" w:rsidP="00B83EEB">
            <w:pPr>
              <w:pStyle w:val="TAL"/>
              <w:rPr>
                <w:rFonts w:eastAsia="Calibri" w:cs="Arial"/>
                <w:lang w:val="en-US"/>
              </w:rPr>
            </w:pPr>
            <w:r w:rsidRPr="008904B4">
              <w:t>5G Media Streaming Protocols Phase 2</w:t>
            </w:r>
            <w:r>
              <w:t xml:space="preserve"> (5GMS_Pro_Ph2)</w:t>
            </w:r>
          </w:p>
        </w:tc>
        <w:tc>
          <w:tcPr>
            <w:tcW w:w="5099" w:type="dxa"/>
          </w:tcPr>
          <w:p w14:paraId="1B563C15" w14:textId="18B5767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26.512 and creating TS 26.510</w:t>
            </w:r>
          </w:p>
        </w:tc>
      </w:tr>
      <w:tr w:rsidR="00B83EEB" w14:paraId="21587109" w14:textId="77777777" w:rsidTr="005875D6">
        <w:trPr>
          <w:cantSplit/>
          <w:jc w:val="center"/>
        </w:trPr>
        <w:tc>
          <w:tcPr>
            <w:tcW w:w="1101" w:type="dxa"/>
          </w:tcPr>
          <w:p w14:paraId="7715D9EE" w14:textId="58F537DE" w:rsidR="00B83EEB" w:rsidRPr="00A86DC3" w:rsidRDefault="00B83EEB" w:rsidP="00B83EEB">
            <w:pPr>
              <w:pStyle w:val="TAL"/>
            </w:pPr>
            <w:r w:rsidRPr="005F13F5">
              <w:t>940008</w:t>
            </w:r>
          </w:p>
        </w:tc>
        <w:tc>
          <w:tcPr>
            <w:tcW w:w="3326" w:type="dxa"/>
          </w:tcPr>
          <w:p w14:paraId="1C56812A" w14:textId="526D1212" w:rsidR="00B83EEB" w:rsidRPr="008904B4" w:rsidRDefault="00B83EEB" w:rsidP="00B83EEB">
            <w:pPr>
              <w:pStyle w:val="TAL"/>
            </w:pPr>
            <w:r w:rsidRPr="008B53D6">
              <w:t>5G Multicast-Broadcast Protocols</w:t>
            </w:r>
          </w:p>
        </w:tc>
        <w:tc>
          <w:tcPr>
            <w:tcW w:w="5099" w:type="dxa"/>
          </w:tcPr>
          <w:p w14:paraId="3DA5EBEB" w14:textId="3D5B0EE3"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Initial work item to provide protocols for MBS</w:t>
            </w:r>
          </w:p>
        </w:tc>
      </w:tr>
      <w:tr w:rsidR="00B83EEB" w14:paraId="65B1660D" w14:textId="77777777" w:rsidTr="005875D6">
        <w:trPr>
          <w:cantSplit/>
          <w:jc w:val="center"/>
        </w:trPr>
        <w:tc>
          <w:tcPr>
            <w:tcW w:w="1101" w:type="dxa"/>
          </w:tcPr>
          <w:p w14:paraId="5B7E79FD" w14:textId="61A4EBA5" w:rsidR="00B83EEB" w:rsidRPr="005F13F5" w:rsidRDefault="00B83EEB" w:rsidP="00B83EEB">
            <w:pPr>
              <w:pStyle w:val="TAL"/>
            </w:pPr>
            <w:r w:rsidRPr="003E40A0">
              <w:t>1010032</w:t>
            </w:r>
          </w:p>
        </w:tc>
        <w:tc>
          <w:tcPr>
            <w:tcW w:w="3326" w:type="dxa"/>
          </w:tcPr>
          <w:p w14:paraId="1E1AC62A" w14:textId="0EF0FA80" w:rsidR="00B83EEB" w:rsidRPr="008B53D6" w:rsidRDefault="00B83EEB" w:rsidP="00B83EEB">
            <w:pPr>
              <w:pStyle w:val="TAL"/>
            </w:pPr>
            <w:r w:rsidRPr="00685A6D">
              <w:t>Study on Extended Reality and Media service (XRM) Phase 2</w:t>
            </w:r>
            <w:r>
              <w:t xml:space="preserve"> (</w:t>
            </w:r>
            <w:r w:rsidRPr="00266036">
              <w:t>FS_XRM_Ph2</w:t>
            </w:r>
            <w:r>
              <w:t>)</w:t>
            </w:r>
          </w:p>
        </w:tc>
        <w:tc>
          <w:tcPr>
            <w:tcW w:w="5099" w:type="dxa"/>
          </w:tcPr>
          <w:p w14:paraId="0430F847" w14:textId="4DC6C702"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findings related to Media over QUIC may be relevant for the ongoing study in SA2</w:t>
            </w:r>
          </w:p>
        </w:tc>
      </w:tr>
      <w:tr w:rsidR="00B678B5" w14:paraId="420741BD" w14:textId="77777777" w:rsidTr="005875D6">
        <w:trPr>
          <w:cantSplit/>
          <w:jc w:val="center"/>
        </w:trPr>
        <w:tc>
          <w:tcPr>
            <w:tcW w:w="1101" w:type="dxa"/>
          </w:tcPr>
          <w:p w14:paraId="0882BBCE" w14:textId="290D4951" w:rsidR="00B678B5" w:rsidRPr="003E40A0" w:rsidRDefault="002717D3" w:rsidP="00B83EEB">
            <w:pPr>
              <w:pStyle w:val="TAL"/>
            </w:pPr>
            <w:r w:rsidRPr="002717D3">
              <w:t>1030006</w:t>
            </w:r>
          </w:p>
        </w:tc>
        <w:tc>
          <w:tcPr>
            <w:tcW w:w="3326" w:type="dxa"/>
          </w:tcPr>
          <w:p w14:paraId="1A6B8CEE" w14:textId="5CA71E0C" w:rsidR="00B678B5" w:rsidRPr="00685A6D" w:rsidRDefault="00811C89" w:rsidP="00B83EEB">
            <w:pPr>
              <w:pStyle w:val="TAL"/>
            </w:pPr>
            <w:r w:rsidRPr="00811C89">
              <w:t>Study on Advanced Media Delivery</w:t>
            </w:r>
            <w:r>
              <w:t xml:space="preserve"> (FS_AMD)</w:t>
            </w:r>
          </w:p>
        </w:tc>
        <w:tc>
          <w:tcPr>
            <w:tcW w:w="5099" w:type="dxa"/>
          </w:tcPr>
          <w:p w14:paraId="2B0A37B1" w14:textId="6EF5FB1E" w:rsidR="00B678B5" w:rsidRPr="008A372B" w:rsidRDefault="00811C89" w:rsidP="00B83EEB">
            <w:pPr>
              <w:pStyle w:val="Guidance"/>
              <w:rPr>
                <w:rFonts w:ascii="Arial" w:hAnsi="Arial" w:cs="Arial"/>
                <w:i w:val="0"/>
                <w:iCs/>
                <w:sz w:val="18"/>
                <w:szCs w:val="18"/>
              </w:rPr>
            </w:pPr>
            <w:r>
              <w:rPr>
                <w:rFonts w:ascii="Arial" w:hAnsi="Arial" w:cs="Arial"/>
                <w:i w:val="0"/>
                <w:iCs/>
                <w:sz w:val="18"/>
                <w:szCs w:val="18"/>
              </w:rPr>
              <w:t xml:space="preserve">Preparatory study for </w:t>
            </w:r>
            <w:r w:rsidR="006F4075">
              <w:rPr>
                <w:rFonts w:ascii="Arial" w:hAnsi="Arial" w:cs="Arial"/>
                <w:i w:val="0"/>
                <w:iCs/>
                <w:sz w:val="18"/>
                <w:szCs w:val="18"/>
              </w:rPr>
              <w:t>this normative work.</w:t>
            </w:r>
          </w:p>
        </w:tc>
      </w:tr>
    </w:tbl>
    <w:p w14:paraId="01B64B3B" w14:textId="77777777" w:rsidR="001E489F" w:rsidRDefault="001E489F" w:rsidP="001E489F">
      <w:pPr>
        <w:pStyle w:val="FP"/>
      </w:pPr>
    </w:p>
    <w:p w14:paraId="096FF532" w14:textId="45541633"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0A308F"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w:t>
      </w:r>
      <w:r w:rsidRPr="006A2C04">
        <w:rPr>
          <w:rFonts w:eastAsia="Malgun Gothic"/>
          <w:lang w:eastAsia="ko-KR"/>
        </w:rPr>
        <w:lastRenderedPageBreak/>
        <w:t>MBS Protocols are defined in TS 26.517. It is also worth noting that 5G-MAG has defined reference implementations of both 5G Media Streaming and MBS. The implementation provides feedback for potential bugfixes.</w:t>
      </w:r>
    </w:p>
    <w:p w14:paraId="4BF5BB62"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However, mobile media delivery is as important as never before with everlasting growth of traffic and new functionalities provided by third-party service providers. Several potential improvement areas and potential extensions have been identified and should be studied further.</w:t>
      </w:r>
    </w:p>
    <w:p w14:paraId="72FE555A" w14:textId="7629F818" w:rsidR="005A5C22"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The primary focus of this Work Item is the delivery of segmented media objects in the media plane, i.e. at reference points M2, M4 and M7 of the Media Delivery architecture. </w:t>
      </w:r>
    </w:p>
    <w:p w14:paraId="215BD73B" w14:textId="13698F0C" w:rsidR="006A2C04" w:rsidRDefault="00491D92"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TR 26.802 and TR 26.804 have been updated with relevant key issues and conclusions</w:t>
      </w:r>
      <w:r w:rsidR="004D00F7">
        <w:rPr>
          <w:rFonts w:eastAsia="Malgun Gothic"/>
          <w:lang w:eastAsia="ko-KR"/>
        </w:rPr>
        <w:t xml:space="preserve"> and for the following issues, stage-2 work has been recommended:</w:t>
      </w:r>
    </w:p>
    <w:p w14:paraId="1A5D53A0" w14:textId="0FD0E8D0" w:rsidR="004D00F7" w:rsidRPr="00B24FDF" w:rsidRDefault="004D00F7" w:rsidP="00B24FDF">
      <w:pPr>
        <w:pStyle w:val="EditorsNote"/>
      </w:pPr>
      <w:r w:rsidRPr="00B24FDF">
        <w:t>Editor’s Note:</w:t>
      </w:r>
      <w:r w:rsidR="00B24FDF">
        <w:t xml:space="preserve"> A subset and more information will be provided based on the conclusions</w:t>
      </w:r>
    </w:p>
    <w:p w14:paraId="5B5CAC47" w14:textId="1CD0CEA6" w:rsidR="006A2C04" w:rsidRPr="001E5986"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1E5986">
        <w:rPr>
          <w:rFonts w:eastAsia="Malgun Gothic"/>
        </w:rPr>
        <w:t xml:space="preserve">Common Client Metadata: </w:t>
      </w:r>
    </w:p>
    <w:p w14:paraId="0D4A0254" w14:textId="1CB35F53" w:rsidR="006A2C04" w:rsidRPr="001E5986"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1E5986">
        <w:rPr>
          <w:rFonts w:eastAsia="Malgun Gothic"/>
        </w:rPr>
        <w:t xml:space="preserve">Common Server-and Network-Assisted Streaming: </w:t>
      </w:r>
    </w:p>
    <w:p w14:paraId="39D9623D" w14:textId="77777777" w:rsidR="004D00F7" w:rsidRPr="001E5986" w:rsidRDefault="006A2C04" w:rsidP="004D00F7">
      <w:pPr>
        <w:numPr>
          <w:ilvl w:val="0"/>
          <w:numId w:val="9"/>
        </w:numPr>
        <w:overflowPunct w:val="0"/>
        <w:autoSpaceDE w:val="0"/>
        <w:autoSpaceDN w:val="0"/>
        <w:adjustRightInd w:val="0"/>
        <w:spacing w:after="180" w:line="259" w:lineRule="auto"/>
        <w:textAlignment w:val="baseline"/>
        <w:rPr>
          <w:rFonts w:eastAsia="Malgun Gothic"/>
        </w:rPr>
      </w:pPr>
      <w:r w:rsidRPr="001E5986">
        <w:rPr>
          <w:rFonts w:eastAsia="Malgun Gothic"/>
        </w:rPr>
        <w:t xml:space="preserve">Multi-CDN </w:t>
      </w:r>
    </w:p>
    <w:p w14:paraId="43FC2263" w14:textId="7AE4E2B0" w:rsidR="006A2C04" w:rsidRPr="001E5986" w:rsidRDefault="006A2C04" w:rsidP="004D00F7">
      <w:pPr>
        <w:numPr>
          <w:ilvl w:val="0"/>
          <w:numId w:val="9"/>
        </w:numPr>
        <w:overflowPunct w:val="0"/>
        <w:autoSpaceDE w:val="0"/>
        <w:autoSpaceDN w:val="0"/>
        <w:adjustRightInd w:val="0"/>
        <w:spacing w:after="180" w:line="259" w:lineRule="auto"/>
        <w:textAlignment w:val="baseline"/>
        <w:rPr>
          <w:rFonts w:eastAsia="Malgun Gothic"/>
        </w:rPr>
      </w:pPr>
      <w:r w:rsidRPr="001E5986">
        <w:rPr>
          <w:rFonts w:eastAsia="Malgun Gothic"/>
        </w:rPr>
        <w:t xml:space="preserve">Multi-Access Media Delivery: </w:t>
      </w:r>
    </w:p>
    <w:p w14:paraId="3AC0035C" w14:textId="639A9201" w:rsidR="006A2C04" w:rsidRPr="001E5986"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1E5986">
        <w:rPr>
          <w:rFonts w:eastAsia="Malgun Gothic"/>
        </w:rPr>
        <w:t xml:space="preserve">Modem Usage Optimized Media Streaming: </w:t>
      </w:r>
    </w:p>
    <w:p w14:paraId="734DC0A1" w14:textId="3BE01405" w:rsidR="006A2C04" w:rsidRPr="001E5986"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1E5986">
        <w:rPr>
          <w:rFonts w:eastAsia="Malgun Gothic"/>
        </w:rPr>
        <w:t xml:space="preserve">DRM and Conditional Access: </w:t>
      </w:r>
    </w:p>
    <w:p w14:paraId="08E3C306" w14:textId="1DCE5E68" w:rsidR="006A2C04" w:rsidRPr="001E5986"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1E5986">
        <w:rPr>
          <w:rFonts w:eastAsia="Malgun Gothic"/>
        </w:rPr>
        <w:t xml:space="preserve">In-session Unicast Repair for MBS Object Distribution: </w:t>
      </w:r>
    </w:p>
    <w:p w14:paraId="24BD6B43" w14:textId="110873C2" w:rsidR="006A2C04" w:rsidRPr="001E5986"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1E5986">
        <w:rPr>
          <w:rFonts w:eastAsia="Malgun Gothic"/>
        </w:rPr>
        <w:t xml:space="preserve">MBS User Service and Delivery Protocols for eMBMS: </w:t>
      </w:r>
    </w:p>
    <w:p w14:paraId="11C8B805" w14:textId="0C4D80E4" w:rsidR="006A2C04" w:rsidRPr="001E5986"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1E5986">
        <w:rPr>
          <w:rFonts w:eastAsia="Malgun Gothic"/>
        </w:rPr>
        <w:t xml:space="preserve">Selected MBMS Functionalities not supported in MBS: </w:t>
      </w:r>
    </w:p>
    <w:p w14:paraId="5C4840A7" w14:textId="14567323" w:rsidR="006A2C04" w:rsidRPr="001E5986"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1E5986">
        <w:rPr>
          <w:rFonts w:eastAsia="Malgun Gothic"/>
        </w:rPr>
        <w:t xml:space="preserve">DASH/HLS Interoperability: </w:t>
      </w:r>
    </w:p>
    <w:p w14:paraId="23144D4A" w14:textId="66C75E4A" w:rsidR="006A2C04" w:rsidRPr="001E5986" w:rsidRDefault="006A2C04" w:rsidP="004D00F7">
      <w:pPr>
        <w:numPr>
          <w:ilvl w:val="0"/>
          <w:numId w:val="9"/>
        </w:numPr>
        <w:overflowPunct w:val="0"/>
        <w:autoSpaceDE w:val="0"/>
        <w:autoSpaceDN w:val="0"/>
        <w:adjustRightInd w:val="0"/>
        <w:spacing w:after="180" w:line="259" w:lineRule="auto"/>
        <w:textAlignment w:val="baseline"/>
        <w:rPr>
          <w:rFonts w:eastAsia="Malgun Gothic"/>
        </w:rPr>
      </w:pPr>
      <w:r w:rsidRPr="001E5986">
        <w:rPr>
          <w:rFonts w:eastAsia="Malgun Gothic"/>
        </w:rPr>
        <w:t xml:space="preserve">Further harmonization of RTC and Streaming for Advanced Media Delivery: </w:t>
      </w:r>
    </w:p>
    <w:p w14:paraId="774D7D87" w14:textId="6A279B16" w:rsidR="006A2C04" w:rsidRPr="001E5986" w:rsidRDefault="006A2C04" w:rsidP="004D00F7">
      <w:pPr>
        <w:numPr>
          <w:ilvl w:val="0"/>
          <w:numId w:val="9"/>
        </w:numPr>
        <w:overflowPunct w:val="0"/>
        <w:autoSpaceDE w:val="0"/>
        <w:autoSpaceDN w:val="0"/>
        <w:adjustRightInd w:val="0"/>
        <w:spacing w:after="180" w:line="259" w:lineRule="auto"/>
        <w:textAlignment w:val="baseline"/>
        <w:rPr>
          <w:rFonts w:eastAsia="Malgun Gothic"/>
        </w:rPr>
      </w:pPr>
      <w:r w:rsidRPr="001E5986">
        <w:rPr>
          <w:rFonts w:eastAsia="Malgun Gothic"/>
        </w:rPr>
        <w:t>Improved QoS support</w:t>
      </w:r>
    </w:p>
    <w:p w14:paraId="72D5A0B9" w14:textId="0E4BFE77" w:rsidR="004D00F7" w:rsidRPr="001E5986" w:rsidRDefault="006A2C04" w:rsidP="004D00F7">
      <w:pPr>
        <w:numPr>
          <w:ilvl w:val="0"/>
          <w:numId w:val="9"/>
        </w:numPr>
        <w:overflowPunct w:val="0"/>
        <w:autoSpaceDE w:val="0"/>
        <w:autoSpaceDN w:val="0"/>
        <w:adjustRightInd w:val="0"/>
        <w:spacing w:after="180" w:line="259" w:lineRule="auto"/>
        <w:textAlignment w:val="baseline"/>
      </w:pPr>
      <w:r w:rsidRPr="001E5986">
        <w:rPr>
          <w:rFonts w:eastAsia="Malgun Gothic"/>
        </w:rPr>
        <w:t>Impacts and opportunities of QUIC for segmented content delivery</w:t>
      </w:r>
    </w:p>
    <w:p w14:paraId="293AA72B" w14:textId="3C7C2813" w:rsidR="001E489F" w:rsidRPr="001E5986" w:rsidRDefault="001E5986" w:rsidP="006A2C04">
      <w:r>
        <w:t>The work item addresses the architectural updates to complete the features.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FE855C" w14:textId="77777777" w:rsidR="00AC13CC" w:rsidRPr="00AC13CC" w:rsidRDefault="00AC13CC" w:rsidP="00AC13CC">
      <w:pPr>
        <w:spacing w:after="160" w:line="259" w:lineRule="auto"/>
        <w:rPr>
          <w:rFonts w:eastAsia="Malgun Gothic"/>
          <w:lang w:eastAsia="ko-KR"/>
        </w:rPr>
      </w:pPr>
      <w:r w:rsidRPr="00AC13CC">
        <w:rPr>
          <w:rFonts w:eastAsia="Malgun Gothic"/>
          <w:lang w:eastAsia="ko-KR"/>
        </w:rPr>
        <w:t>The objective of this study is in the context of the above potential improvements and extensions, referred to as key topics. Specifically, the following objectives are identified:</w:t>
      </w:r>
    </w:p>
    <w:p w14:paraId="314ED9E3" w14:textId="6357ACD0" w:rsidR="00AC13CC" w:rsidRPr="00AC13CC" w:rsidRDefault="00AC13CC" w:rsidP="00AC13CC">
      <w:pPr>
        <w:spacing w:after="180"/>
        <w:ind w:left="568" w:hanging="284"/>
        <w:rPr>
          <w:rFonts w:eastAsia="Malgun Gothic"/>
          <w:lang w:val="en-US"/>
        </w:rPr>
      </w:pPr>
      <w:r w:rsidRPr="00AC13CC">
        <w:rPr>
          <w:rFonts w:eastAsia="Malgun Gothic"/>
          <w:lang w:val="en-US"/>
        </w:rPr>
        <w:t>1.</w:t>
      </w:r>
      <w:r w:rsidRPr="00AC13CC">
        <w:rPr>
          <w:rFonts w:eastAsia="Malgun Gothic"/>
          <w:lang w:val="en-US"/>
        </w:rPr>
        <w:tab/>
      </w:r>
      <w:r w:rsidR="007956F0">
        <w:rPr>
          <w:rFonts w:eastAsia="Malgun Gothic"/>
          <w:lang w:val="en-US"/>
        </w:rPr>
        <w:t>Create the following features for 5G Media Streaming</w:t>
      </w:r>
      <w:r w:rsidRPr="00AC13CC">
        <w:rPr>
          <w:rFonts w:eastAsia="Malgun Gothic"/>
          <w:lang w:val="en-US"/>
        </w:rPr>
        <w:t>:</w:t>
      </w:r>
    </w:p>
    <w:p w14:paraId="3909AD89" w14:textId="77777777" w:rsidR="00AC13CC" w:rsidRPr="00AC13CC" w:rsidRDefault="00AC13CC" w:rsidP="00AC13CC">
      <w:pPr>
        <w:spacing w:after="180"/>
        <w:ind w:left="851" w:hanging="284"/>
        <w:rPr>
          <w:szCs w:val="24"/>
          <w:lang w:val="en-US"/>
        </w:rPr>
      </w:pPr>
      <w:r w:rsidRPr="00AC13CC">
        <w:rPr>
          <w:szCs w:val="24"/>
          <w:lang w:val="en-US"/>
        </w:rPr>
        <w:t>a)</w:t>
      </w:r>
      <w:r w:rsidRPr="00AC13CC">
        <w:rPr>
          <w:szCs w:val="24"/>
          <w:lang w:val="en-US"/>
        </w:rPr>
        <w:tab/>
        <w:t>Common Client Metadata.</w:t>
      </w:r>
    </w:p>
    <w:p w14:paraId="435332F7" w14:textId="77777777" w:rsidR="00AC13CC" w:rsidRPr="00AC13CC" w:rsidRDefault="00AC13CC" w:rsidP="00AC13CC">
      <w:pPr>
        <w:spacing w:after="180"/>
        <w:ind w:left="851" w:hanging="284"/>
        <w:rPr>
          <w:szCs w:val="24"/>
          <w:lang w:val="en-US"/>
        </w:rPr>
      </w:pPr>
      <w:r w:rsidRPr="00AC13CC">
        <w:rPr>
          <w:szCs w:val="24"/>
          <w:lang w:val="en-US"/>
        </w:rPr>
        <w:t>b)</w:t>
      </w:r>
      <w:r w:rsidRPr="00AC13CC">
        <w:rPr>
          <w:szCs w:val="24"/>
          <w:lang w:val="en-US"/>
        </w:rPr>
        <w:tab/>
        <w:t>Common Server-and Network-Assisted Streaming.</w:t>
      </w:r>
    </w:p>
    <w:p w14:paraId="69D71188" w14:textId="77777777" w:rsidR="00AC13CC" w:rsidRPr="00AC13CC" w:rsidRDefault="00AC13CC" w:rsidP="00AC13CC">
      <w:pPr>
        <w:spacing w:after="180"/>
        <w:ind w:left="851" w:hanging="284"/>
        <w:rPr>
          <w:szCs w:val="24"/>
          <w:lang w:val="en-US"/>
        </w:rPr>
      </w:pPr>
      <w:r w:rsidRPr="00AC13CC">
        <w:rPr>
          <w:szCs w:val="24"/>
          <w:lang w:val="en-US"/>
        </w:rPr>
        <w:t>c)</w:t>
      </w:r>
      <w:r w:rsidRPr="00AC13CC">
        <w:rPr>
          <w:szCs w:val="24"/>
          <w:lang w:val="en-US"/>
        </w:rPr>
        <w:tab/>
        <w:t>Multi-CDN and Multi-Access Media Delivery.</w:t>
      </w:r>
    </w:p>
    <w:p w14:paraId="7AC88C82" w14:textId="77777777" w:rsidR="00AC13CC" w:rsidRPr="00AC13CC" w:rsidRDefault="00AC13CC" w:rsidP="00AC13CC">
      <w:pPr>
        <w:spacing w:after="180"/>
        <w:ind w:left="851" w:hanging="284"/>
        <w:rPr>
          <w:szCs w:val="24"/>
          <w:lang w:val="en-US"/>
        </w:rPr>
      </w:pPr>
      <w:r w:rsidRPr="00AC13CC">
        <w:rPr>
          <w:szCs w:val="24"/>
          <w:lang w:val="en-US"/>
        </w:rPr>
        <w:t>d)</w:t>
      </w:r>
      <w:r w:rsidRPr="00AC13CC">
        <w:rPr>
          <w:szCs w:val="24"/>
          <w:lang w:val="en-US"/>
        </w:rPr>
        <w:tab/>
        <w:t>Modem Usage Optimized Media Streaming.</w:t>
      </w:r>
    </w:p>
    <w:p w14:paraId="7AC34BF6" w14:textId="77777777" w:rsidR="00AC13CC" w:rsidRPr="00AC13CC" w:rsidRDefault="00AC13CC" w:rsidP="00AC13CC">
      <w:pPr>
        <w:spacing w:after="180"/>
        <w:ind w:left="851" w:hanging="284"/>
        <w:rPr>
          <w:szCs w:val="24"/>
          <w:lang w:val="en-US"/>
        </w:rPr>
      </w:pPr>
      <w:r w:rsidRPr="00AC13CC">
        <w:rPr>
          <w:szCs w:val="24"/>
          <w:lang w:val="en-US"/>
        </w:rPr>
        <w:t>e)</w:t>
      </w:r>
      <w:r w:rsidRPr="00AC13CC">
        <w:rPr>
          <w:szCs w:val="24"/>
          <w:lang w:val="en-US"/>
        </w:rPr>
        <w:tab/>
        <w:t>DRM and Conditional Access.</w:t>
      </w:r>
    </w:p>
    <w:p w14:paraId="657A4457" w14:textId="77777777" w:rsidR="00AC13CC" w:rsidRPr="00AC13CC" w:rsidRDefault="00AC13CC" w:rsidP="00AC13CC">
      <w:pPr>
        <w:spacing w:after="180"/>
        <w:ind w:left="851" w:hanging="284"/>
        <w:rPr>
          <w:szCs w:val="24"/>
          <w:lang w:val="en-US"/>
        </w:rPr>
      </w:pPr>
      <w:r w:rsidRPr="00AC13CC">
        <w:rPr>
          <w:szCs w:val="24"/>
          <w:lang w:val="en-US"/>
        </w:rPr>
        <w:t xml:space="preserve">i) </w:t>
      </w:r>
      <w:r w:rsidRPr="00AC13CC">
        <w:rPr>
          <w:szCs w:val="24"/>
          <w:lang w:val="en-US"/>
        </w:rPr>
        <w:tab/>
        <w:t>DASH/HLS Interoperability.</w:t>
      </w:r>
    </w:p>
    <w:p w14:paraId="59691F4D" w14:textId="77777777" w:rsidR="00AC13CC" w:rsidRPr="00AC13CC" w:rsidRDefault="00AC13CC" w:rsidP="00AC13CC">
      <w:pPr>
        <w:spacing w:after="180"/>
        <w:ind w:left="851" w:hanging="284"/>
        <w:rPr>
          <w:szCs w:val="24"/>
          <w:lang w:val="en-US"/>
        </w:rPr>
      </w:pPr>
      <w:r w:rsidRPr="00AC13CC">
        <w:rPr>
          <w:szCs w:val="24"/>
          <w:lang w:val="en-US"/>
        </w:rPr>
        <w:t>l)</w:t>
      </w:r>
      <w:r w:rsidRPr="00AC13CC">
        <w:rPr>
          <w:szCs w:val="24"/>
          <w:lang w:val="en-US"/>
        </w:rPr>
        <w:tab/>
        <w:t>Improved QoS support.</w:t>
      </w:r>
    </w:p>
    <w:p w14:paraId="30E2A3D1" w14:textId="77777777" w:rsidR="00AC13CC" w:rsidRPr="00AC13CC" w:rsidRDefault="00AC13CC" w:rsidP="00AC13CC">
      <w:pPr>
        <w:spacing w:after="180"/>
        <w:ind w:left="851" w:hanging="284"/>
        <w:rPr>
          <w:szCs w:val="24"/>
          <w:lang w:val="en-US"/>
        </w:rPr>
      </w:pPr>
      <w:r w:rsidRPr="00AC13CC">
        <w:rPr>
          <w:szCs w:val="24"/>
          <w:lang w:val="en-US"/>
        </w:rPr>
        <w:t>m) Impacts and opportunities of QUIC for segmented content delivery</w:t>
      </w:r>
    </w:p>
    <w:p w14:paraId="4F27D443" w14:textId="50AF5795" w:rsidR="007956F0" w:rsidRDefault="00AC13CC" w:rsidP="00AC13CC">
      <w:pPr>
        <w:spacing w:after="180"/>
        <w:ind w:left="568" w:hanging="284"/>
        <w:rPr>
          <w:rFonts w:eastAsia="Malgun Gothic"/>
          <w:lang w:val="en-US"/>
        </w:rPr>
      </w:pPr>
      <w:r w:rsidRPr="00AC13CC">
        <w:rPr>
          <w:rFonts w:eastAsia="Malgun Gothic"/>
          <w:lang w:val="en-US"/>
        </w:rPr>
        <w:t>2.</w:t>
      </w:r>
      <w:r w:rsidRPr="00AC13CC">
        <w:rPr>
          <w:rFonts w:eastAsia="Malgun Gothic"/>
          <w:lang w:val="en-US"/>
        </w:rPr>
        <w:tab/>
      </w:r>
      <w:r w:rsidR="007956F0">
        <w:rPr>
          <w:rFonts w:eastAsia="Malgun Gothic"/>
          <w:lang w:val="en-US"/>
        </w:rPr>
        <w:t>Create the following features for MBS User Services</w:t>
      </w:r>
    </w:p>
    <w:p w14:paraId="63C7B302" w14:textId="77777777" w:rsidR="007956F0" w:rsidRPr="00AC13CC" w:rsidRDefault="007956F0" w:rsidP="007956F0">
      <w:pPr>
        <w:spacing w:after="180"/>
        <w:ind w:left="851" w:hanging="284"/>
        <w:rPr>
          <w:szCs w:val="24"/>
          <w:lang w:val="en-US"/>
        </w:rPr>
      </w:pPr>
      <w:r w:rsidRPr="00AC13CC">
        <w:rPr>
          <w:szCs w:val="24"/>
          <w:lang w:val="en-US"/>
        </w:rPr>
        <w:t xml:space="preserve">f) </w:t>
      </w:r>
      <w:r w:rsidRPr="00AC13CC">
        <w:rPr>
          <w:szCs w:val="24"/>
          <w:lang w:val="en-US"/>
        </w:rPr>
        <w:tab/>
        <w:t>In-session Unicast Repair for MBS Object Distribution.</w:t>
      </w:r>
    </w:p>
    <w:p w14:paraId="7F2B44DD" w14:textId="77777777" w:rsidR="007956F0" w:rsidRPr="00AC13CC" w:rsidRDefault="007956F0" w:rsidP="007956F0">
      <w:pPr>
        <w:spacing w:after="180"/>
        <w:ind w:left="851" w:hanging="284"/>
        <w:rPr>
          <w:szCs w:val="24"/>
          <w:lang w:val="en-US"/>
        </w:rPr>
      </w:pPr>
      <w:r w:rsidRPr="00AC13CC">
        <w:rPr>
          <w:szCs w:val="24"/>
          <w:lang w:val="en-US"/>
        </w:rPr>
        <w:t xml:space="preserve">g) </w:t>
      </w:r>
      <w:r w:rsidRPr="00AC13CC">
        <w:rPr>
          <w:szCs w:val="24"/>
          <w:lang w:val="en-US"/>
        </w:rPr>
        <w:tab/>
        <w:t>MBS User Service and Delivery Protocols for eMBMS.</w:t>
      </w:r>
    </w:p>
    <w:p w14:paraId="39FDDD21" w14:textId="77777777" w:rsidR="007956F0" w:rsidRPr="00AC13CC" w:rsidRDefault="007956F0" w:rsidP="007956F0">
      <w:pPr>
        <w:spacing w:after="180"/>
        <w:ind w:left="851" w:hanging="284"/>
        <w:rPr>
          <w:szCs w:val="24"/>
          <w:lang w:val="en-US"/>
        </w:rPr>
      </w:pPr>
      <w:r w:rsidRPr="00AC13CC">
        <w:rPr>
          <w:szCs w:val="24"/>
          <w:lang w:val="en-US"/>
        </w:rPr>
        <w:lastRenderedPageBreak/>
        <w:t>h)</w:t>
      </w:r>
      <w:r w:rsidRPr="00AC13CC">
        <w:rPr>
          <w:szCs w:val="24"/>
          <w:lang w:val="en-US"/>
        </w:rPr>
        <w:tab/>
        <w:t>Selected MBMS Functionalities not supported in MBS.</w:t>
      </w:r>
    </w:p>
    <w:p w14:paraId="68E63D39" w14:textId="77777777" w:rsidR="007956F0" w:rsidRDefault="007956F0" w:rsidP="00AC13CC">
      <w:pPr>
        <w:spacing w:after="180"/>
        <w:ind w:left="568" w:hanging="284"/>
        <w:rPr>
          <w:rFonts w:eastAsia="Malgun Gothic"/>
          <w:lang w:val="en-US"/>
        </w:rPr>
      </w:pPr>
    </w:p>
    <w:p w14:paraId="01B35069" w14:textId="0472D810" w:rsidR="00147777" w:rsidRDefault="007956F0" w:rsidP="00147777">
      <w:pPr>
        <w:spacing w:after="180"/>
        <w:ind w:left="568" w:hanging="284"/>
        <w:rPr>
          <w:rFonts w:eastAsia="Malgun Gothic"/>
          <w:lang w:val="en-US"/>
        </w:rPr>
      </w:pPr>
      <w:r>
        <w:rPr>
          <w:rFonts w:eastAsia="Malgun Gothic"/>
          <w:lang w:val="en-US"/>
        </w:rPr>
        <w:t>3.</w:t>
      </w:r>
      <w:r>
        <w:rPr>
          <w:rFonts w:eastAsia="Malgun Gothic"/>
          <w:lang w:val="en-US"/>
        </w:rPr>
        <w:tab/>
        <w:t>For key topic address the following aspects:</w:t>
      </w:r>
      <w:r w:rsidR="00147777">
        <w:rPr>
          <w:rFonts w:eastAsia="Malgun Gothic"/>
          <w:lang w:val="en-US"/>
        </w:rPr>
        <w:t xml:space="preserve"> </w:t>
      </w:r>
    </w:p>
    <w:p w14:paraId="2A188EEC" w14:textId="6AB653BE" w:rsidR="00147777" w:rsidRDefault="00CA07AC" w:rsidP="00147777">
      <w:pPr>
        <w:spacing w:after="180"/>
        <w:ind w:left="851" w:hanging="284"/>
        <w:rPr>
          <w:szCs w:val="24"/>
          <w:lang w:val="en-US"/>
        </w:rPr>
      </w:pPr>
      <w:r>
        <w:rPr>
          <w:szCs w:val="24"/>
          <w:lang w:val="en-US"/>
        </w:rPr>
        <w:t>-</w:t>
      </w:r>
      <w:r w:rsidR="00147777" w:rsidRPr="00AC13CC">
        <w:rPr>
          <w:szCs w:val="24"/>
          <w:lang w:val="en-US"/>
        </w:rPr>
        <w:t xml:space="preserve"> </w:t>
      </w:r>
      <w:r w:rsidR="00147777" w:rsidRPr="00AC13CC">
        <w:rPr>
          <w:szCs w:val="24"/>
          <w:lang w:val="en-US"/>
        </w:rPr>
        <w:tab/>
      </w:r>
      <w:r>
        <w:rPr>
          <w:szCs w:val="24"/>
          <w:lang w:val="en-US"/>
        </w:rPr>
        <w:t>Address extensions to the relevant architecture if needed</w:t>
      </w:r>
    </w:p>
    <w:p w14:paraId="6F34E926" w14:textId="5EB27003" w:rsidR="00CA07AC" w:rsidRDefault="00CA07AC" w:rsidP="00147777">
      <w:pPr>
        <w:spacing w:after="180"/>
        <w:ind w:left="851" w:hanging="284"/>
        <w:rPr>
          <w:szCs w:val="24"/>
          <w:lang w:val="en-US"/>
        </w:rPr>
      </w:pPr>
      <w:r>
        <w:rPr>
          <w:szCs w:val="24"/>
          <w:lang w:val="en-US"/>
        </w:rPr>
        <w:t>-</w:t>
      </w:r>
      <w:r>
        <w:rPr>
          <w:szCs w:val="24"/>
          <w:lang w:val="en-US"/>
        </w:rPr>
        <w:tab/>
        <w:t>Update functional description of existing architectural components</w:t>
      </w:r>
    </w:p>
    <w:p w14:paraId="13E550C9" w14:textId="08B636D3" w:rsidR="00CA07AC" w:rsidRDefault="00CA07AC" w:rsidP="00147777">
      <w:pPr>
        <w:spacing w:after="180"/>
        <w:ind w:left="851" w:hanging="284"/>
        <w:rPr>
          <w:szCs w:val="24"/>
          <w:lang w:val="en-US"/>
        </w:rPr>
      </w:pPr>
      <w:r>
        <w:rPr>
          <w:szCs w:val="24"/>
          <w:lang w:val="en-US"/>
        </w:rPr>
        <w:t>-</w:t>
      </w:r>
      <w:r>
        <w:rPr>
          <w:szCs w:val="24"/>
          <w:lang w:val="en-US"/>
        </w:rPr>
        <w:tab/>
        <w:t xml:space="preserve">Create new call flows and/or extend </w:t>
      </w:r>
      <w:r w:rsidR="0027226C">
        <w:rPr>
          <w:szCs w:val="24"/>
          <w:lang w:val="en-US"/>
        </w:rPr>
        <w:t>existing call flow flows to address the features</w:t>
      </w:r>
    </w:p>
    <w:p w14:paraId="2825E5EC" w14:textId="30F41E31" w:rsidR="0027226C" w:rsidRPr="00AC13CC" w:rsidRDefault="0027226C" w:rsidP="00147777">
      <w:pPr>
        <w:spacing w:after="180"/>
        <w:ind w:left="851" w:hanging="284"/>
        <w:rPr>
          <w:szCs w:val="24"/>
          <w:lang w:val="en-US"/>
        </w:rPr>
      </w:pPr>
      <w:r>
        <w:rPr>
          <w:szCs w:val="24"/>
          <w:lang w:val="en-US"/>
        </w:rPr>
        <w:t>-</w:t>
      </w:r>
      <w:r>
        <w:rPr>
          <w:szCs w:val="24"/>
          <w:lang w:val="en-US"/>
        </w:rPr>
        <w:tab/>
        <w:t>Identify the relevant information to exchanged on the impacted reference points</w:t>
      </w:r>
    </w:p>
    <w:p w14:paraId="06C148E4" w14:textId="63C63429" w:rsidR="00AC13CC" w:rsidRPr="00AC13CC" w:rsidRDefault="0027226C" w:rsidP="00AC13CC">
      <w:pPr>
        <w:spacing w:after="180"/>
        <w:ind w:left="568" w:hanging="284"/>
        <w:rPr>
          <w:rFonts w:eastAsia="Malgun Gothic"/>
          <w:lang w:val="en-US"/>
        </w:rPr>
      </w:pPr>
      <w:r>
        <w:rPr>
          <w:rFonts w:eastAsia="Malgun Gothic"/>
          <w:lang w:val="en-US"/>
        </w:rPr>
        <w:t>4</w:t>
      </w:r>
      <w:r w:rsidR="00AC13CC" w:rsidRPr="00AC13CC">
        <w:rPr>
          <w:rFonts w:eastAsia="Malgun Gothic"/>
          <w:lang w:val="en-US"/>
        </w:rPr>
        <w:t>.</w:t>
      </w:r>
      <w:r w:rsidR="00AC13CC" w:rsidRPr="00AC13CC">
        <w:rPr>
          <w:rFonts w:eastAsia="Malgun Gothic"/>
          <w:lang w:val="en-US"/>
        </w:rPr>
        <w:tab/>
        <w:t>Coordinate work with other 3GPP groups e.g. SA2, SA3, SA5, SA6</w:t>
      </w:r>
      <w:r w:rsidR="007956F0">
        <w:rPr>
          <w:rFonts w:eastAsia="Malgun Gothic"/>
          <w:lang w:val="en-US"/>
        </w:rPr>
        <w:t>, CT3, CT4</w:t>
      </w:r>
      <w:r w:rsidR="00AC13CC" w:rsidRPr="00AC13CC">
        <w:rPr>
          <w:rFonts w:eastAsia="Malgun Gothic"/>
          <w:lang w:val="en-US"/>
        </w:rPr>
        <w:t xml:space="preserve"> and others as needed.</w:t>
      </w:r>
    </w:p>
    <w:p w14:paraId="401615BD" w14:textId="3EBF7EAE" w:rsidR="00AC13CC" w:rsidRPr="00AC13CC" w:rsidRDefault="0027226C" w:rsidP="00AC13CC">
      <w:pPr>
        <w:spacing w:after="180"/>
        <w:ind w:left="568" w:hanging="284"/>
        <w:rPr>
          <w:rFonts w:eastAsia="Malgun Gothic"/>
          <w:lang w:val="en-US"/>
        </w:rPr>
      </w:pPr>
      <w:r>
        <w:rPr>
          <w:rFonts w:eastAsia="Malgun Gothic"/>
          <w:lang w:val="en-US"/>
        </w:rPr>
        <w:t>5</w:t>
      </w:r>
      <w:r w:rsidR="00AC13CC" w:rsidRPr="00AC13CC">
        <w:rPr>
          <w:rFonts w:eastAsia="Malgun Gothic"/>
          <w:lang w:val="en-US"/>
        </w:rPr>
        <w:t>.</w:t>
      </w:r>
      <w:r w:rsidR="00AC13CC" w:rsidRPr="00AC13CC">
        <w:rPr>
          <w:rFonts w:eastAsia="Malgun Gothic"/>
          <w:lang w:val="en-US"/>
        </w:rPr>
        <w:tab/>
        <w:t>Coordinate work with external organizations such as DASH-IF, CTA WAVE, ISO/IEC JTC29 WG3 (MPEG Systems), 5G-MAG, DVB or IETF, as needed.</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D0FB3E2" w:rsidR="009C16EE" w:rsidRPr="00955EE1" w:rsidRDefault="009C16EE" w:rsidP="009C16EE">
            <w:pPr>
              <w:pStyle w:val="TAL"/>
              <w:rPr>
                <w:rFonts w:cs="Arial"/>
              </w:rPr>
            </w:pPr>
            <w:r w:rsidRPr="00955EE1">
              <w:rPr>
                <w:rFonts w:eastAsia="Malgun Gothic" w:cs="Arial"/>
              </w:rPr>
              <w:t>26.</w:t>
            </w:r>
            <w:r w:rsidR="006F4075">
              <w:rPr>
                <w:rFonts w:eastAsia="Malgun Gothic" w:cs="Arial"/>
              </w:rPr>
              <w:t>501</w:t>
            </w:r>
          </w:p>
        </w:tc>
        <w:tc>
          <w:tcPr>
            <w:tcW w:w="4344" w:type="dxa"/>
            <w:tcBorders>
              <w:top w:val="single" w:sz="4" w:space="0" w:color="auto"/>
              <w:left w:val="single" w:sz="4" w:space="0" w:color="auto"/>
              <w:bottom w:val="single" w:sz="4" w:space="0" w:color="auto"/>
              <w:right w:val="single" w:sz="4" w:space="0" w:color="auto"/>
            </w:tcBorders>
          </w:tcPr>
          <w:p w14:paraId="5829B976" w14:textId="1AEDCD62" w:rsidR="009C16EE" w:rsidRPr="00955EE1" w:rsidRDefault="0027226C" w:rsidP="009C16EE">
            <w:pPr>
              <w:pStyle w:val="TAL"/>
              <w:rPr>
                <w:rFonts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68EB8AD" w14:textId="6E59A82E" w:rsidR="009C16EE" w:rsidRPr="00955EE1" w:rsidRDefault="009C16EE" w:rsidP="009C16EE">
            <w:pPr>
              <w:pStyle w:val="TAL"/>
              <w:rPr>
                <w:rFonts w:eastAsia="Malgun Gothic" w:cs="Arial"/>
                <w:iCs/>
              </w:rPr>
            </w:pPr>
            <w:r w:rsidRPr="00955EE1">
              <w:rPr>
                <w:rFonts w:eastAsia="Malgun Gothic" w:cs="Arial"/>
                <w:iCs/>
              </w:rPr>
              <w:t>SA#10</w:t>
            </w:r>
            <w:r w:rsidR="006F4075">
              <w:rPr>
                <w:rFonts w:eastAsia="Malgun Gothic" w:cs="Arial"/>
                <w:iCs/>
              </w:rPr>
              <w:t>7</w:t>
            </w:r>
          </w:p>
          <w:p w14:paraId="53BCD47C" w14:textId="0C0B12C2" w:rsidR="009C16EE" w:rsidRPr="00955EE1" w:rsidRDefault="009C16EE" w:rsidP="009C16EE">
            <w:pPr>
              <w:pStyle w:val="TAL"/>
              <w:rPr>
                <w:rFonts w:cs="Arial"/>
              </w:rPr>
            </w:pPr>
            <w:r w:rsidRPr="00955EE1">
              <w:rPr>
                <w:rFonts w:eastAsia="Malgun Gothic" w:cs="Arial"/>
                <w:iCs/>
              </w:rPr>
              <w:t>(</w:t>
            </w:r>
            <w:r w:rsidR="006F4075">
              <w:rPr>
                <w:rFonts w:eastAsia="Malgun Gothic" w:cs="Arial"/>
                <w:iCs/>
              </w:rPr>
              <w:t>Mar</w:t>
            </w:r>
            <w:r w:rsidRPr="00955EE1">
              <w:rPr>
                <w:rFonts w:eastAsia="Malgun Gothic" w:cs="Arial"/>
                <w:iCs/>
              </w:rPr>
              <w:t xml:space="preserve"> 24)</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75443C01" w:rsidR="009C16EE" w:rsidRPr="00955EE1" w:rsidRDefault="009C16EE" w:rsidP="009C16EE">
            <w:pPr>
              <w:pStyle w:val="TAL"/>
              <w:rPr>
                <w:rFonts w:eastAsia="Malgun Gothic" w:cs="Arial"/>
              </w:rPr>
            </w:pPr>
            <w:r w:rsidRPr="00955EE1">
              <w:rPr>
                <w:rFonts w:eastAsia="Malgun Gothic" w:cs="Arial"/>
              </w:rPr>
              <w:t>26.</w:t>
            </w:r>
            <w:r w:rsidR="006F4075">
              <w:rPr>
                <w:rFonts w:eastAsia="Malgun Gothic" w:cs="Arial"/>
              </w:rPr>
              <w:t>502</w:t>
            </w:r>
          </w:p>
        </w:tc>
        <w:tc>
          <w:tcPr>
            <w:tcW w:w="4344" w:type="dxa"/>
            <w:tcBorders>
              <w:top w:val="single" w:sz="4" w:space="0" w:color="auto"/>
              <w:left w:val="single" w:sz="4" w:space="0" w:color="auto"/>
              <w:bottom w:val="single" w:sz="4" w:space="0" w:color="auto"/>
              <w:right w:val="single" w:sz="4" w:space="0" w:color="auto"/>
            </w:tcBorders>
          </w:tcPr>
          <w:p w14:paraId="6A70A143" w14:textId="5607BDD6" w:rsidR="009C16EE" w:rsidRPr="00955EE1" w:rsidRDefault="0027226C" w:rsidP="009C16EE">
            <w:pPr>
              <w:pStyle w:val="TAL"/>
              <w:rPr>
                <w:rFonts w:eastAsia="Malgun Gothic"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1D6714CB" w:rsidR="009C16EE" w:rsidRPr="00955EE1" w:rsidRDefault="009C16EE" w:rsidP="009C16EE">
            <w:pPr>
              <w:pStyle w:val="TAL"/>
              <w:rPr>
                <w:rFonts w:eastAsia="Malgun Gothic" w:cs="Arial"/>
                <w:iCs/>
              </w:rPr>
            </w:pPr>
            <w:r w:rsidRPr="00955EE1">
              <w:rPr>
                <w:rFonts w:eastAsia="Malgun Gothic" w:cs="Arial"/>
                <w:iCs/>
              </w:rPr>
              <w:t>SA#10</w:t>
            </w:r>
            <w:r w:rsidR="006F4075">
              <w:rPr>
                <w:rFonts w:eastAsia="Malgun Gothic" w:cs="Arial"/>
                <w:iCs/>
              </w:rPr>
              <w:t>7</w:t>
            </w:r>
          </w:p>
          <w:p w14:paraId="7DE782D1" w14:textId="3A33D3F0" w:rsidR="009C16EE" w:rsidRPr="00955EE1" w:rsidRDefault="009C16EE" w:rsidP="009C16EE">
            <w:pPr>
              <w:rPr>
                <w:rFonts w:ascii="Arial" w:eastAsia="Malgun Gothic" w:hAnsi="Arial" w:cs="Arial"/>
                <w:iCs/>
              </w:rPr>
            </w:pPr>
            <w:r w:rsidRPr="00955EE1">
              <w:rPr>
                <w:rFonts w:ascii="Arial" w:eastAsia="Malgun Gothic" w:hAnsi="Arial" w:cs="Arial"/>
                <w:iCs/>
              </w:rPr>
              <w:t>(</w:t>
            </w:r>
            <w:r w:rsidR="006F4075">
              <w:rPr>
                <w:rFonts w:ascii="Arial" w:eastAsia="Malgun Gothic" w:hAnsi="Arial" w:cs="Arial"/>
                <w:iCs/>
              </w:rPr>
              <w:t>Mar</w:t>
            </w:r>
            <w:r w:rsidRPr="00955EE1">
              <w:rPr>
                <w:rFonts w:ascii="Arial" w:eastAsia="Malgun Gothic" w:hAnsi="Arial" w:cs="Arial"/>
                <w:iCs/>
              </w:rPr>
              <w:t xml:space="preserve"> 24)</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8750BD4" w:rsidR="001E489F" w:rsidRDefault="00955EE1" w:rsidP="006F4075">
      <w:pPr>
        <w:keepNext/>
        <w:overflowPunct w:val="0"/>
        <w:autoSpaceDE w:val="0"/>
        <w:autoSpaceDN w:val="0"/>
        <w:adjustRightInd w:val="0"/>
        <w:spacing w:after="180"/>
        <w:ind w:right="-99"/>
        <w:textAlignment w:val="baseline"/>
      </w:pPr>
      <w:r>
        <w:rPr>
          <w:rFonts w:eastAsia="Malgun Gothic"/>
          <w:iCs/>
          <w:lang w:eastAsia="en-GB"/>
        </w:rPr>
        <w:t xml:space="preserve">Thomas Stockhammer, Qualcomm Incorporated, </w:t>
      </w:r>
      <w:hyperlink r:id="rId11" w:history="1">
        <w:r w:rsidRPr="00923988">
          <w:rPr>
            <w:rStyle w:val="Hyperlink"/>
            <w:rFonts w:eastAsia="Malgun Gothic"/>
            <w:iCs/>
            <w:lang w:eastAsia="en-GB"/>
          </w:rPr>
          <w:t>tsto@qti.qualcomm.com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1ADD8258" w14:textId="20A30644" w:rsidR="0027226C" w:rsidRPr="00B24FDF" w:rsidRDefault="0027226C" w:rsidP="0027226C">
      <w:pPr>
        <w:pStyle w:val="EditorsNote"/>
      </w:pPr>
      <w:r w:rsidRPr="00B24FDF">
        <w:t>Editor’s Note:</w:t>
      </w:r>
      <w:r>
        <w:t xml:space="preserve"> </w:t>
      </w:r>
      <w:r>
        <w:t>Supporting Individual Members are expected to be added based on the study outcome.</w:t>
      </w:r>
    </w:p>
    <w:p w14:paraId="2E9D2957" w14:textId="05A9D3B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F94EC5" w:rsidRPr="00305FEB" w14:paraId="086BD7AE" w14:textId="77777777" w:rsidTr="003A1B9F">
        <w:trPr>
          <w:jc w:val="center"/>
        </w:trPr>
        <w:tc>
          <w:tcPr>
            <w:tcW w:w="0" w:type="auto"/>
            <w:shd w:val="clear" w:color="auto" w:fill="E0E0E0"/>
          </w:tcPr>
          <w:p w14:paraId="0229609B" w14:textId="77777777" w:rsidR="00F94EC5" w:rsidRPr="00305FEB"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305FEB">
              <w:rPr>
                <w:rFonts w:ascii="Arial" w:eastAsia="Malgun Gothic" w:hAnsi="Arial"/>
                <w:b/>
                <w:sz w:val="18"/>
                <w:lang w:eastAsia="en-GB"/>
              </w:rPr>
              <w:t>Supporting IM name</w:t>
            </w:r>
          </w:p>
        </w:tc>
      </w:tr>
      <w:tr w:rsidR="00F94EC5" w:rsidRPr="006F4075" w14:paraId="5BAC3540" w14:textId="77777777" w:rsidTr="003A1B9F">
        <w:trPr>
          <w:jc w:val="center"/>
        </w:trPr>
        <w:tc>
          <w:tcPr>
            <w:tcW w:w="0" w:type="auto"/>
            <w:shd w:val="clear" w:color="auto" w:fill="auto"/>
          </w:tcPr>
          <w:p w14:paraId="2C3DD8A0"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AT&amp;T</w:t>
            </w:r>
          </w:p>
        </w:tc>
      </w:tr>
      <w:tr w:rsidR="00F94EC5" w:rsidRPr="006F4075" w14:paraId="715AC6A5" w14:textId="77777777" w:rsidTr="003A1B9F">
        <w:trPr>
          <w:jc w:val="center"/>
        </w:trPr>
        <w:tc>
          <w:tcPr>
            <w:tcW w:w="0" w:type="auto"/>
            <w:shd w:val="clear" w:color="auto" w:fill="auto"/>
          </w:tcPr>
          <w:p w14:paraId="7883BF9C"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lang w:eastAsia="en-GB"/>
              </w:rPr>
            </w:pPr>
            <w:r w:rsidRPr="006F4075">
              <w:rPr>
                <w:rFonts w:ascii="Arial" w:eastAsia="Malgun Gothic" w:hAnsi="Arial"/>
                <w:strike/>
                <w:sz w:val="18"/>
                <w:lang w:eastAsia="en-GB"/>
              </w:rPr>
              <w:t>ATEME</w:t>
            </w:r>
          </w:p>
        </w:tc>
      </w:tr>
      <w:tr w:rsidR="00F94EC5" w:rsidRPr="006F4075" w14:paraId="4D0205C7" w14:textId="77777777" w:rsidTr="003A1B9F">
        <w:trPr>
          <w:jc w:val="center"/>
        </w:trPr>
        <w:tc>
          <w:tcPr>
            <w:tcW w:w="0" w:type="auto"/>
            <w:shd w:val="clear" w:color="auto" w:fill="auto"/>
          </w:tcPr>
          <w:p w14:paraId="42839543"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BBC</w:t>
            </w:r>
          </w:p>
        </w:tc>
      </w:tr>
      <w:tr w:rsidR="00F94EC5" w:rsidRPr="006F4075" w14:paraId="7FC2E31D" w14:textId="77777777" w:rsidTr="003A1B9F">
        <w:trPr>
          <w:jc w:val="center"/>
        </w:trPr>
        <w:tc>
          <w:tcPr>
            <w:tcW w:w="0" w:type="auto"/>
            <w:shd w:val="clear" w:color="auto" w:fill="auto"/>
          </w:tcPr>
          <w:p w14:paraId="61A48659"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China Mobile Com. Corporation</w:t>
            </w:r>
          </w:p>
        </w:tc>
      </w:tr>
      <w:tr w:rsidR="00F94EC5" w:rsidRPr="006F4075" w14:paraId="10D6C635" w14:textId="77777777" w:rsidTr="003A1B9F">
        <w:trPr>
          <w:jc w:val="center"/>
        </w:trPr>
        <w:tc>
          <w:tcPr>
            <w:tcW w:w="0" w:type="auto"/>
            <w:shd w:val="clear" w:color="auto" w:fill="auto"/>
          </w:tcPr>
          <w:p w14:paraId="728FC71E"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China Unicom</w:t>
            </w:r>
          </w:p>
        </w:tc>
      </w:tr>
      <w:tr w:rsidR="00F94EC5" w:rsidRPr="006F4075" w14:paraId="06C9CAD9" w14:textId="77777777" w:rsidTr="003A1B9F">
        <w:trPr>
          <w:jc w:val="center"/>
        </w:trPr>
        <w:tc>
          <w:tcPr>
            <w:tcW w:w="0" w:type="auto"/>
            <w:shd w:val="clear" w:color="auto" w:fill="auto"/>
          </w:tcPr>
          <w:p w14:paraId="1A7E9FEB"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lang w:eastAsia="en-GB"/>
              </w:rPr>
            </w:pPr>
            <w:r w:rsidRPr="006F4075">
              <w:rPr>
                <w:rFonts w:ascii="Arial" w:eastAsia="Malgun Gothic" w:hAnsi="Arial"/>
                <w:strike/>
                <w:sz w:val="18"/>
                <w:lang w:eastAsia="en-GB"/>
              </w:rPr>
              <w:t>Comcast</w:t>
            </w:r>
          </w:p>
        </w:tc>
      </w:tr>
      <w:tr w:rsidR="00F94EC5" w:rsidRPr="006F4075" w14:paraId="35E054F1" w14:textId="77777777" w:rsidTr="003A1B9F">
        <w:trPr>
          <w:jc w:val="center"/>
        </w:trPr>
        <w:tc>
          <w:tcPr>
            <w:tcW w:w="0" w:type="auto"/>
            <w:shd w:val="clear" w:color="auto" w:fill="auto"/>
          </w:tcPr>
          <w:p w14:paraId="06779D75"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Dolby France SAS</w:t>
            </w:r>
          </w:p>
        </w:tc>
      </w:tr>
      <w:tr w:rsidR="00F94EC5" w:rsidRPr="006F4075" w14:paraId="54B31FA9" w14:textId="77777777" w:rsidTr="003A1B9F">
        <w:trPr>
          <w:jc w:val="center"/>
        </w:trPr>
        <w:tc>
          <w:tcPr>
            <w:tcW w:w="0" w:type="auto"/>
            <w:shd w:val="clear" w:color="auto" w:fill="auto"/>
          </w:tcPr>
          <w:p w14:paraId="7A27674E"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EBU</w:t>
            </w:r>
          </w:p>
        </w:tc>
      </w:tr>
      <w:tr w:rsidR="00F94EC5" w:rsidRPr="006F4075" w14:paraId="00E68DF5" w14:textId="77777777" w:rsidTr="003A1B9F">
        <w:trPr>
          <w:jc w:val="center"/>
        </w:trPr>
        <w:tc>
          <w:tcPr>
            <w:tcW w:w="0" w:type="auto"/>
            <w:shd w:val="clear" w:color="auto" w:fill="auto"/>
          </w:tcPr>
          <w:p w14:paraId="76D267D7"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Ericsson LM</w:t>
            </w:r>
          </w:p>
        </w:tc>
      </w:tr>
      <w:tr w:rsidR="00F94EC5" w:rsidRPr="006F4075" w14:paraId="700EF5CD" w14:textId="77777777" w:rsidTr="003A1B9F">
        <w:trPr>
          <w:jc w:val="center"/>
        </w:trPr>
        <w:tc>
          <w:tcPr>
            <w:tcW w:w="0" w:type="auto"/>
            <w:shd w:val="clear" w:color="auto" w:fill="auto"/>
          </w:tcPr>
          <w:p w14:paraId="27E0A461"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Huawei Technologies Co Ltd.</w:t>
            </w:r>
          </w:p>
        </w:tc>
      </w:tr>
      <w:tr w:rsidR="00F94EC5" w:rsidRPr="006F4075" w14:paraId="48F683B2" w14:textId="77777777" w:rsidTr="003A1B9F">
        <w:trPr>
          <w:trHeight w:val="188"/>
          <w:jc w:val="center"/>
        </w:trPr>
        <w:tc>
          <w:tcPr>
            <w:tcW w:w="0" w:type="auto"/>
            <w:shd w:val="clear" w:color="auto" w:fill="auto"/>
          </w:tcPr>
          <w:p w14:paraId="08F8B9A4"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hAnsi="Arial" w:cs="Arial"/>
                <w:strike/>
                <w:color w:val="312E25"/>
                <w:sz w:val="18"/>
                <w:szCs w:val="18"/>
              </w:rPr>
              <w:t>InterDigital Communications</w:t>
            </w:r>
          </w:p>
        </w:tc>
      </w:tr>
      <w:tr w:rsidR="00F94EC5" w:rsidRPr="006F4075" w14:paraId="5D727AB6" w14:textId="77777777" w:rsidTr="003A1B9F">
        <w:trPr>
          <w:trHeight w:val="188"/>
          <w:jc w:val="center"/>
        </w:trPr>
        <w:tc>
          <w:tcPr>
            <w:tcW w:w="0" w:type="auto"/>
            <w:shd w:val="clear" w:color="auto" w:fill="auto"/>
          </w:tcPr>
          <w:p w14:paraId="34272991" w14:textId="77777777" w:rsidR="00F94EC5" w:rsidRPr="006F4075" w:rsidRDefault="00F94EC5" w:rsidP="003A1B9F">
            <w:pPr>
              <w:keepNext/>
              <w:keepLines/>
              <w:overflowPunct w:val="0"/>
              <w:autoSpaceDE w:val="0"/>
              <w:autoSpaceDN w:val="0"/>
              <w:adjustRightInd w:val="0"/>
              <w:textAlignment w:val="baseline"/>
              <w:rPr>
                <w:rFonts w:ascii="Arial" w:hAnsi="Arial" w:cs="Arial"/>
                <w:strike/>
                <w:color w:val="312E25"/>
                <w:sz w:val="18"/>
                <w:szCs w:val="18"/>
              </w:rPr>
            </w:pPr>
            <w:r w:rsidRPr="006F4075">
              <w:rPr>
                <w:rFonts w:ascii="Arial" w:hAnsi="Arial" w:cs="Arial"/>
                <w:strike/>
                <w:color w:val="312E25"/>
                <w:sz w:val="18"/>
                <w:szCs w:val="18"/>
              </w:rPr>
              <w:t>Lenovo</w:t>
            </w:r>
          </w:p>
        </w:tc>
      </w:tr>
      <w:tr w:rsidR="00F94EC5" w:rsidRPr="006F4075" w14:paraId="5A4F07C4" w14:textId="77777777" w:rsidTr="003A1B9F">
        <w:trPr>
          <w:jc w:val="center"/>
        </w:trPr>
        <w:tc>
          <w:tcPr>
            <w:tcW w:w="0" w:type="auto"/>
            <w:shd w:val="clear" w:color="auto" w:fill="auto"/>
          </w:tcPr>
          <w:p w14:paraId="0BDA8C8F"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bookmarkStart w:id="1" w:name="_Hlk157144896"/>
            <w:r w:rsidRPr="006F4075">
              <w:rPr>
                <w:rFonts w:ascii="Arial" w:eastAsia="Malgun Gothic" w:hAnsi="Arial"/>
                <w:strike/>
                <w:sz w:val="18"/>
              </w:rPr>
              <w:t>NTT</w:t>
            </w:r>
            <w:bookmarkEnd w:id="1"/>
          </w:p>
        </w:tc>
      </w:tr>
      <w:tr w:rsidR="00F94EC5" w:rsidRPr="006F4075" w14:paraId="363B155E" w14:textId="77777777" w:rsidTr="003A1B9F">
        <w:trPr>
          <w:jc w:val="center"/>
        </w:trPr>
        <w:tc>
          <w:tcPr>
            <w:tcW w:w="0" w:type="auto"/>
            <w:shd w:val="clear" w:color="auto" w:fill="auto"/>
          </w:tcPr>
          <w:p w14:paraId="24E9BE6D"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lang w:eastAsia="en-GB"/>
              </w:rPr>
            </w:pPr>
            <w:r w:rsidRPr="006F4075">
              <w:rPr>
                <w:rFonts w:ascii="Arial" w:eastAsia="Malgun Gothic" w:hAnsi="Arial"/>
                <w:strike/>
                <w:sz w:val="18"/>
                <w:lang w:eastAsia="en-GB"/>
              </w:rPr>
              <w:t>Orange</w:t>
            </w:r>
          </w:p>
        </w:tc>
      </w:tr>
      <w:tr w:rsidR="00F94EC5" w:rsidRPr="00305FEB" w14:paraId="519C289B" w14:textId="77777777" w:rsidTr="003A1B9F">
        <w:trPr>
          <w:jc w:val="center"/>
        </w:trPr>
        <w:tc>
          <w:tcPr>
            <w:tcW w:w="0" w:type="auto"/>
            <w:shd w:val="clear" w:color="auto" w:fill="auto"/>
          </w:tcPr>
          <w:p w14:paraId="13AF92B7"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Qualcomm Incorporated</w:t>
            </w:r>
          </w:p>
        </w:tc>
      </w:tr>
      <w:tr w:rsidR="00F94EC5" w:rsidRPr="006F4075" w14:paraId="0A42ED35" w14:textId="77777777" w:rsidTr="003A1B9F">
        <w:trPr>
          <w:jc w:val="center"/>
        </w:trPr>
        <w:tc>
          <w:tcPr>
            <w:tcW w:w="0" w:type="auto"/>
            <w:shd w:val="clear" w:color="auto" w:fill="auto"/>
          </w:tcPr>
          <w:p w14:paraId="6ECEB000"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Rohde &amp;Schwarz</w:t>
            </w:r>
          </w:p>
        </w:tc>
      </w:tr>
      <w:tr w:rsidR="00F94EC5" w:rsidRPr="006F4075" w14:paraId="4F87DDF2" w14:textId="77777777" w:rsidTr="003A1B9F">
        <w:trPr>
          <w:jc w:val="center"/>
        </w:trPr>
        <w:tc>
          <w:tcPr>
            <w:tcW w:w="0" w:type="auto"/>
            <w:shd w:val="clear" w:color="auto" w:fill="auto"/>
          </w:tcPr>
          <w:p w14:paraId="4492D1CF"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lang w:eastAsia="en-GB"/>
              </w:rPr>
            </w:pPr>
            <w:r w:rsidRPr="006F4075">
              <w:rPr>
                <w:rFonts w:ascii="Arial" w:eastAsia="Malgun Gothic" w:hAnsi="Arial"/>
                <w:strike/>
                <w:sz w:val="18"/>
                <w:lang w:eastAsia="en-GB"/>
              </w:rPr>
              <w:t>Samsung Electronics Co. Ltd.</w:t>
            </w:r>
          </w:p>
        </w:tc>
      </w:tr>
      <w:tr w:rsidR="00F94EC5" w:rsidRPr="006F4075" w14:paraId="6A49FE97" w14:textId="77777777" w:rsidTr="003A1B9F">
        <w:trPr>
          <w:trHeight w:val="188"/>
          <w:jc w:val="center"/>
        </w:trPr>
        <w:tc>
          <w:tcPr>
            <w:tcW w:w="0" w:type="auto"/>
            <w:shd w:val="clear" w:color="auto" w:fill="auto"/>
          </w:tcPr>
          <w:p w14:paraId="2A5A6E66" w14:textId="77777777" w:rsidR="00F94EC5" w:rsidRPr="006F4075" w:rsidRDefault="00F94EC5" w:rsidP="003A1B9F">
            <w:pPr>
              <w:keepNext/>
              <w:keepLines/>
              <w:overflowPunct w:val="0"/>
              <w:autoSpaceDE w:val="0"/>
              <w:autoSpaceDN w:val="0"/>
              <w:adjustRightInd w:val="0"/>
              <w:textAlignment w:val="baseline"/>
              <w:rPr>
                <w:rFonts w:ascii="Arial" w:hAnsi="Arial" w:cs="Arial"/>
                <w:strike/>
                <w:color w:val="312E25"/>
                <w:sz w:val="18"/>
                <w:szCs w:val="18"/>
              </w:rPr>
            </w:pPr>
            <w:r w:rsidRPr="006F4075">
              <w:rPr>
                <w:rFonts w:ascii="Arial" w:hAnsi="Arial" w:cs="Arial"/>
                <w:strike/>
                <w:color w:val="312E25"/>
                <w:sz w:val="18"/>
                <w:szCs w:val="18"/>
              </w:rPr>
              <w:t>Sony Europe B.V.</w:t>
            </w:r>
          </w:p>
        </w:tc>
      </w:tr>
      <w:tr w:rsidR="00F94EC5" w:rsidRPr="006F4075" w14:paraId="57B2FA0D" w14:textId="77777777" w:rsidTr="003A1B9F">
        <w:trPr>
          <w:jc w:val="center"/>
        </w:trPr>
        <w:tc>
          <w:tcPr>
            <w:tcW w:w="0" w:type="auto"/>
            <w:shd w:val="clear" w:color="auto" w:fill="auto"/>
          </w:tcPr>
          <w:p w14:paraId="33B8E842"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SWR</w:t>
            </w:r>
          </w:p>
        </w:tc>
      </w:tr>
      <w:tr w:rsidR="00F94EC5" w:rsidRPr="006F4075" w14:paraId="276F7A24" w14:textId="77777777" w:rsidTr="003A1B9F">
        <w:trPr>
          <w:jc w:val="center"/>
        </w:trPr>
        <w:tc>
          <w:tcPr>
            <w:tcW w:w="0" w:type="auto"/>
            <w:shd w:val="clear" w:color="auto" w:fill="auto"/>
          </w:tcPr>
          <w:p w14:paraId="082FA8E8"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lang w:eastAsia="en-GB"/>
              </w:rPr>
            </w:pPr>
            <w:r w:rsidRPr="006F4075">
              <w:rPr>
                <w:rFonts w:ascii="Arial" w:eastAsia="Malgun Gothic" w:hAnsi="Arial"/>
                <w:strike/>
                <w:sz w:val="18"/>
                <w:lang w:eastAsia="en-GB"/>
              </w:rPr>
              <w:t>Telecom Italia</w:t>
            </w:r>
          </w:p>
        </w:tc>
      </w:tr>
      <w:tr w:rsidR="00F94EC5" w:rsidRPr="006F4075" w14:paraId="6ACF1064" w14:textId="77777777" w:rsidTr="003A1B9F">
        <w:trPr>
          <w:jc w:val="center"/>
        </w:trPr>
        <w:tc>
          <w:tcPr>
            <w:tcW w:w="0" w:type="auto"/>
            <w:shd w:val="clear" w:color="auto" w:fill="auto"/>
          </w:tcPr>
          <w:p w14:paraId="7AAD70D8"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Tencent</w:t>
            </w:r>
          </w:p>
        </w:tc>
      </w:tr>
      <w:tr w:rsidR="00F94EC5" w:rsidRPr="006F4075" w14:paraId="46E95139" w14:textId="77777777" w:rsidTr="003A1B9F">
        <w:trPr>
          <w:jc w:val="center"/>
        </w:trPr>
        <w:tc>
          <w:tcPr>
            <w:tcW w:w="0" w:type="auto"/>
            <w:shd w:val="clear" w:color="auto" w:fill="auto"/>
          </w:tcPr>
          <w:p w14:paraId="24B4CB55"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Xiaomi</w:t>
            </w:r>
          </w:p>
        </w:tc>
      </w:tr>
      <w:tr w:rsidR="00F94EC5" w:rsidRPr="006F4075" w14:paraId="7B18E0E6" w14:textId="77777777" w:rsidTr="003A1B9F">
        <w:trPr>
          <w:jc w:val="center"/>
        </w:trPr>
        <w:tc>
          <w:tcPr>
            <w:tcW w:w="0" w:type="auto"/>
            <w:shd w:val="clear" w:color="auto" w:fill="auto"/>
          </w:tcPr>
          <w:p w14:paraId="7FDDCD46"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27CAE8" w14:textId="77777777" w:rsidR="005F4A9A" w:rsidRDefault="005F4A9A">
      <w:r>
        <w:separator/>
      </w:r>
    </w:p>
  </w:endnote>
  <w:endnote w:type="continuationSeparator" w:id="0">
    <w:p w14:paraId="49961268" w14:textId="77777777" w:rsidR="005F4A9A" w:rsidRDefault="005F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F9B643" w14:textId="77777777" w:rsidR="005F4A9A" w:rsidRDefault="005F4A9A">
      <w:r>
        <w:separator/>
      </w:r>
    </w:p>
  </w:footnote>
  <w:footnote w:type="continuationSeparator" w:id="0">
    <w:p w14:paraId="6DE6CDAA" w14:textId="77777777" w:rsidR="005F4A9A" w:rsidRDefault="005F4A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10535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47777"/>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5986"/>
    <w:rsid w:val="001E6729"/>
    <w:rsid w:val="001F7653"/>
    <w:rsid w:val="002042AE"/>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17D3"/>
    <w:rsid w:val="0027226C"/>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45E53"/>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657E"/>
    <w:rsid w:val="00442C65"/>
    <w:rsid w:val="00451122"/>
    <w:rsid w:val="004518DB"/>
    <w:rsid w:val="004562FC"/>
    <w:rsid w:val="00477EBC"/>
    <w:rsid w:val="00482246"/>
    <w:rsid w:val="00484421"/>
    <w:rsid w:val="00491391"/>
    <w:rsid w:val="00491D92"/>
    <w:rsid w:val="004A01BD"/>
    <w:rsid w:val="004A0A73"/>
    <w:rsid w:val="004A180A"/>
    <w:rsid w:val="004A661C"/>
    <w:rsid w:val="004C4C9B"/>
    <w:rsid w:val="004D00F7"/>
    <w:rsid w:val="004D2FA0"/>
    <w:rsid w:val="004E1010"/>
    <w:rsid w:val="004F4172"/>
    <w:rsid w:val="0050202A"/>
    <w:rsid w:val="00507903"/>
    <w:rsid w:val="0052032E"/>
    <w:rsid w:val="00520A7A"/>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5C22"/>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A9A"/>
    <w:rsid w:val="005F4B34"/>
    <w:rsid w:val="00616E18"/>
    <w:rsid w:val="00620287"/>
    <w:rsid w:val="00623AED"/>
    <w:rsid w:val="0062580F"/>
    <w:rsid w:val="00632157"/>
    <w:rsid w:val="00633971"/>
    <w:rsid w:val="006341C6"/>
    <w:rsid w:val="0064121E"/>
    <w:rsid w:val="00642894"/>
    <w:rsid w:val="00660354"/>
    <w:rsid w:val="006606DB"/>
    <w:rsid w:val="00665B9B"/>
    <w:rsid w:val="006750D4"/>
    <w:rsid w:val="0067616E"/>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6F0"/>
    <w:rsid w:val="00795AD1"/>
    <w:rsid w:val="007B5456"/>
    <w:rsid w:val="007B5F65"/>
    <w:rsid w:val="007C767B"/>
    <w:rsid w:val="007D3C7C"/>
    <w:rsid w:val="007D687A"/>
    <w:rsid w:val="007E176F"/>
    <w:rsid w:val="007E1BA0"/>
    <w:rsid w:val="007F2297"/>
    <w:rsid w:val="007F55EC"/>
    <w:rsid w:val="007F6574"/>
    <w:rsid w:val="00811C89"/>
    <w:rsid w:val="00831057"/>
    <w:rsid w:val="00837EF8"/>
    <w:rsid w:val="0084119C"/>
    <w:rsid w:val="00850CD4"/>
    <w:rsid w:val="00854A49"/>
    <w:rsid w:val="008578D0"/>
    <w:rsid w:val="008624DE"/>
    <w:rsid w:val="008634EB"/>
    <w:rsid w:val="00866945"/>
    <w:rsid w:val="00876BD5"/>
    <w:rsid w:val="00897C84"/>
    <w:rsid w:val="008A06BE"/>
    <w:rsid w:val="008A372B"/>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55EE1"/>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16EE"/>
    <w:rsid w:val="009D5E48"/>
    <w:rsid w:val="009D6D9F"/>
    <w:rsid w:val="009E0B41"/>
    <w:rsid w:val="009E1910"/>
    <w:rsid w:val="009E4079"/>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13CC"/>
    <w:rsid w:val="00AD324E"/>
    <w:rsid w:val="00AD5B51"/>
    <w:rsid w:val="00AD7B78"/>
    <w:rsid w:val="00AF4118"/>
    <w:rsid w:val="00B00077"/>
    <w:rsid w:val="00B03107"/>
    <w:rsid w:val="00B10820"/>
    <w:rsid w:val="00B1252E"/>
    <w:rsid w:val="00B16E03"/>
    <w:rsid w:val="00B1749C"/>
    <w:rsid w:val="00B24FDF"/>
    <w:rsid w:val="00B30214"/>
    <w:rsid w:val="00B3526C"/>
    <w:rsid w:val="00B376E0"/>
    <w:rsid w:val="00B43DA4"/>
    <w:rsid w:val="00B45C31"/>
    <w:rsid w:val="00B47534"/>
    <w:rsid w:val="00B50B89"/>
    <w:rsid w:val="00B52AFB"/>
    <w:rsid w:val="00B5557E"/>
    <w:rsid w:val="00B63284"/>
    <w:rsid w:val="00B678B5"/>
    <w:rsid w:val="00B75CE0"/>
    <w:rsid w:val="00B83EE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07AC"/>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0778E"/>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3CF3"/>
    <w:rsid w:val="00F378BE"/>
    <w:rsid w:val="00F43120"/>
    <w:rsid w:val="00F44FF2"/>
    <w:rsid w:val="00F64378"/>
    <w:rsid w:val="00F67FC3"/>
    <w:rsid w:val="00F763A4"/>
    <w:rsid w:val="00F80D67"/>
    <w:rsid w:val="00F81CF2"/>
    <w:rsid w:val="00F82A04"/>
    <w:rsid w:val="00F83DF3"/>
    <w:rsid w:val="00F941B8"/>
    <w:rsid w:val="00F94EC5"/>
    <w:rsid w:val="00FA5FA5"/>
    <w:rsid w:val="00FA6721"/>
    <w:rsid w:val="00FA7365"/>
    <w:rsid w:val="00FA79A7"/>
    <w:rsid w:val="00FC643D"/>
    <w:rsid w:val="00FD1DAF"/>
    <w:rsid w:val="00FD24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77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45</TotalTime>
  <Pages>5</Pages>
  <Words>1057</Words>
  <Characters>6275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(2024/10/30)</cp:lastModifiedBy>
  <cp:revision>19</cp:revision>
  <cp:lastPrinted>2001-04-23T09:30:00Z</cp:lastPrinted>
  <dcterms:created xsi:type="dcterms:W3CDTF">2024-11-12T19:25:00Z</dcterms:created>
  <dcterms:modified xsi:type="dcterms:W3CDTF">2024-11-12T20:17:00Z</dcterms:modified>
</cp:coreProperties>
</file>